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CA69A7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</w:t>
            </w:r>
            <w:r w:rsidR="00DB5C63" w:rsidRP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>fornitura biennale di “DISPOSITIVO ESTRATTORE MUCO” per l’U.O.C. di Anestesia e Rianimazione e U.O.C. di Pneumo</w:t>
            </w:r>
            <w:r w:rsidR="00DB5C63">
              <w:rPr>
                <w:rFonts w:ascii="Palatino Linotype" w:hAnsi="Palatino Linotype"/>
                <w:b/>
                <w:bCs/>
                <w:sz w:val="18"/>
                <w:szCs w:val="18"/>
              </w:rPr>
              <w:t>logia - UTIR del P.O. di Matera</w:t>
            </w:r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ai sensi dell’art. 50, comma 1 del </w:t>
            </w:r>
            <w:proofErr w:type="spellStart"/>
            <w:proofErr w:type="gramStart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CA69A7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– RDO </w:t>
            </w:r>
            <w:r w:rsidR="008800B1" w:rsidRPr="008800B1">
              <w:rPr>
                <w:rFonts w:ascii="Palatino Linotype" w:hAnsi="Palatino Linotype"/>
                <w:b/>
                <w:bCs/>
                <w:sz w:val="18"/>
                <w:szCs w:val="18"/>
              </w:rPr>
              <w:t>5223004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800B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800B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800B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800B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59393"/>
    <o:shapelayout v:ext="edit">
      <o:idmap v:ext="edit" data="1"/>
    </o:shapelayout>
  </w:shapeDefaults>
  <w:decimalSymbol w:val=","/>
  <w:listSeparator w:val=";"/>
  <w14:docId w14:val="23B280E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6293</Words>
  <Characters>36588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33</cp:revision>
  <dcterms:created xsi:type="dcterms:W3CDTF">2024-04-19T06:37:00Z</dcterms:created>
  <dcterms:modified xsi:type="dcterms:W3CDTF">2025-03-26T08:48:00Z</dcterms:modified>
</cp:coreProperties>
</file>